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D6BD2" w14:textId="7AB5D2F6" w:rsidR="00525CAA" w:rsidRPr="005B2439" w:rsidRDefault="00094782" w:rsidP="00525CAA">
      <w:pPr>
        <w:pStyle w:val="3GPPHeader"/>
        <w:spacing w:after="60"/>
      </w:pPr>
      <w:r>
        <w:t>3GPP TSG-RAN WG2 #90</w:t>
      </w:r>
      <w:r w:rsidR="00525CAA" w:rsidRPr="00BC4D0B">
        <w:tab/>
      </w:r>
      <w:r w:rsidR="006A437C" w:rsidRPr="006A437C">
        <w:t>R2-152303</w:t>
      </w:r>
    </w:p>
    <w:p w14:paraId="6F1E0A8A" w14:textId="77777777" w:rsidR="00126E10" w:rsidRPr="009A7CA6" w:rsidRDefault="00094782" w:rsidP="00525CA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Fukuoka</w:t>
      </w:r>
      <w:r w:rsidR="009A7CA6" w:rsidRPr="009A7CA6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Japan</w:t>
      </w:r>
      <w:r w:rsidR="009A7CA6" w:rsidRPr="009A7CA6">
        <w:rPr>
          <w:rFonts w:hint="eastAsia"/>
          <w:b/>
          <w:sz w:val="24"/>
          <w:lang w:val="en-US"/>
        </w:rPr>
        <w:t>,</w:t>
      </w:r>
      <w:r w:rsidR="009A7CA6" w:rsidRPr="009A7CA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May 25- 29</w:t>
      </w:r>
      <w:r w:rsidR="009A7CA6" w:rsidRPr="009A7CA6">
        <w:rPr>
          <w:rFonts w:hint="eastAsia"/>
          <w:b/>
          <w:sz w:val="24"/>
          <w:lang w:val="en-US"/>
        </w:rPr>
        <w:t xml:space="preserve">, </w:t>
      </w:r>
      <w:r w:rsidR="009A7CA6" w:rsidRPr="009A7CA6">
        <w:rPr>
          <w:b/>
          <w:sz w:val="24"/>
          <w:lang w:val="en-US"/>
        </w:rPr>
        <w:t xml:space="preserve">2015 </w:t>
      </w:r>
    </w:p>
    <w:p w14:paraId="6E873343" w14:textId="77777777" w:rsidR="000955F5" w:rsidRPr="00C8411A" w:rsidRDefault="000955F5" w:rsidP="00796430">
      <w:pPr>
        <w:pStyle w:val="3GPPHeader"/>
      </w:pPr>
    </w:p>
    <w:p w14:paraId="53C6772B" w14:textId="3E9B7D02" w:rsidR="00652667" w:rsidRPr="008C76DB" w:rsidRDefault="001C141A" w:rsidP="00093D79">
      <w:pPr>
        <w:rPr>
          <w:rFonts w:eastAsia="맑은 고딕"/>
          <w:iCs/>
          <w:sz w:val="22"/>
          <w:szCs w:val="22"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>Agenda Item: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8C76DB">
        <w:rPr>
          <w:rFonts w:eastAsia="맑은 고딕" w:hint="eastAsia"/>
          <w:iCs/>
          <w:sz w:val="24"/>
          <w:szCs w:val="24"/>
          <w:lang w:eastAsia="ko-KR"/>
        </w:rPr>
        <w:t>5.1</w:t>
      </w:r>
    </w:p>
    <w:p w14:paraId="7FD680C3" w14:textId="584B6E29" w:rsidR="00652667" w:rsidRPr="00B22BA9" w:rsidRDefault="00652667" w:rsidP="00093D79">
      <w:pPr>
        <w:rPr>
          <w:rFonts w:eastAsia="맑은 고딕"/>
          <w:iCs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>Source: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847D69">
        <w:rPr>
          <w:rStyle w:val="afa"/>
          <w:rFonts w:eastAsia="맑은 고딕" w:hint="eastAsia"/>
          <w:lang w:val="en-GB" w:eastAsia="ko-KR"/>
        </w:rPr>
        <w:t>LG Electronics Inc.</w:t>
      </w:r>
      <w:r w:rsidR="00B22BA9">
        <w:rPr>
          <w:rStyle w:val="afa"/>
          <w:rFonts w:eastAsia="맑은 고딕" w:hint="eastAsia"/>
          <w:lang w:val="en-GB" w:eastAsia="ko-KR"/>
        </w:rPr>
        <w:t xml:space="preserve"> </w:t>
      </w:r>
      <w:r w:rsidR="00B22BA9">
        <w:rPr>
          <w:rStyle w:val="afa"/>
          <w:rFonts w:hint="eastAsia"/>
          <w:lang w:val="fr-FR"/>
        </w:rPr>
        <w:t>(</w:t>
      </w:r>
      <w:r w:rsidR="00B22BA9" w:rsidRPr="00AB6D07">
        <w:rPr>
          <w:rStyle w:val="afa"/>
          <w:lang w:val="fr-FR"/>
        </w:rPr>
        <w:t>Rapporteur</w:t>
      </w:r>
      <w:r w:rsidR="00B22BA9">
        <w:rPr>
          <w:rStyle w:val="afa"/>
          <w:rFonts w:hint="eastAsia"/>
          <w:lang w:val="fr-FR"/>
        </w:rPr>
        <w:t>)</w:t>
      </w:r>
      <w:r w:rsidR="00B22BA9">
        <w:rPr>
          <w:rStyle w:val="afa"/>
          <w:rFonts w:eastAsia="맑은 고딕" w:hint="eastAsia"/>
          <w:lang w:val="en-GB" w:eastAsia="ko-KR"/>
        </w:rPr>
        <w:t xml:space="preserve">, </w:t>
      </w:r>
      <w:r w:rsidR="00B22BA9">
        <w:rPr>
          <w:rStyle w:val="afa"/>
          <w:rFonts w:eastAsia="맑은 고딕" w:hint="eastAsia"/>
          <w:lang w:val="fr-FR" w:eastAsia="ko-KR"/>
        </w:rPr>
        <w:t xml:space="preserve">Ericsson </w:t>
      </w:r>
      <w:r w:rsidR="004B7725">
        <w:rPr>
          <w:rStyle w:val="afa"/>
          <w:rFonts w:hint="eastAsia"/>
          <w:lang w:val="fr-FR"/>
        </w:rPr>
        <w:t>(</w:t>
      </w:r>
      <w:r w:rsidR="00B22BA9">
        <w:rPr>
          <w:rStyle w:val="afa"/>
          <w:rFonts w:eastAsia="맑은 고딕" w:hint="eastAsia"/>
          <w:lang w:val="fr-FR" w:eastAsia="ko-KR"/>
        </w:rPr>
        <w:t>Co-r</w:t>
      </w:r>
      <w:r w:rsidR="004B7725" w:rsidRPr="00AB6D07">
        <w:rPr>
          <w:rStyle w:val="afa"/>
          <w:lang w:val="fr-FR"/>
        </w:rPr>
        <w:t>apporteur</w:t>
      </w:r>
      <w:r w:rsidR="00B22BA9">
        <w:rPr>
          <w:rStyle w:val="afa"/>
          <w:rFonts w:eastAsia="맑은 고딕" w:hint="eastAsia"/>
          <w:lang w:val="fr-FR" w:eastAsia="ko-KR"/>
        </w:rPr>
        <w:t xml:space="preserve"> for UMTS</w:t>
      </w:r>
      <w:r w:rsidR="004B7725">
        <w:rPr>
          <w:rStyle w:val="afa"/>
          <w:rFonts w:hint="eastAsia"/>
          <w:lang w:val="fr-FR"/>
        </w:rPr>
        <w:t>)</w:t>
      </w:r>
    </w:p>
    <w:p w14:paraId="6316B85E" w14:textId="7C292493" w:rsidR="004F4233" w:rsidRPr="00847D69" w:rsidRDefault="00652667" w:rsidP="00093D79">
      <w:pPr>
        <w:rPr>
          <w:rFonts w:eastAsia="맑은 고딕"/>
          <w:iCs/>
          <w:lang w:eastAsia="ko-KR"/>
        </w:rPr>
      </w:pPr>
      <w:r w:rsidRPr="00093D79">
        <w:rPr>
          <w:rFonts w:eastAsia="MS Mincho"/>
          <w:b/>
          <w:sz w:val="24"/>
          <w:lang w:eastAsia="en-US"/>
        </w:rPr>
        <w:t xml:space="preserve">Title: 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3C35A2">
        <w:rPr>
          <w:iCs/>
          <w:sz w:val="24"/>
          <w:szCs w:val="24"/>
        </w:rPr>
        <w:t xml:space="preserve">Work plan for </w:t>
      </w:r>
      <w:r w:rsidR="00847D69">
        <w:rPr>
          <w:rFonts w:eastAsia="맑은 고딕" w:hint="eastAsia"/>
          <w:iCs/>
          <w:sz w:val="24"/>
          <w:szCs w:val="24"/>
          <w:lang w:eastAsia="ko-KR"/>
        </w:rPr>
        <w:t>WI on RAN aspects of ACDC</w:t>
      </w:r>
    </w:p>
    <w:p w14:paraId="79ABCDFB" w14:textId="77777777" w:rsidR="00652667" w:rsidRPr="00030E7A" w:rsidRDefault="00DB630B" w:rsidP="00093D79">
      <w:pPr>
        <w:rPr>
          <w:iCs/>
          <w:sz w:val="24"/>
          <w:szCs w:val="24"/>
        </w:rPr>
      </w:pPr>
      <w:r w:rsidRPr="00093D79">
        <w:rPr>
          <w:rFonts w:eastAsia="MS Mincho"/>
          <w:b/>
          <w:sz w:val="24"/>
          <w:lang w:eastAsia="en-US"/>
        </w:rPr>
        <w:t>Document for: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414627">
        <w:rPr>
          <w:rFonts w:hint="eastAsia"/>
          <w:iCs/>
          <w:sz w:val="24"/>
          <w:szCs w:val="24"/>
        </w:rPr>
        <w:t>Discussion</w:t>
      </w:r>
    </w:p>
    <w:p w14:paraId="4F09FC3C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4D1E72EC" w14:textId="399A54B7" w:rsidR="00AF7E00" w:rsidRPr="00DC13AB" w:rsidRDefault="003C35A2" w:rsidP="00F77236">
      <w:r>
        <w:rPr>
          <w:rFonts w:hint="eastAsia"/>
          <w:iCs/>
        </w:rPr>
        <w:t xml:space="preserve">In </w:t>
      </w:r>
      <w:r w:rsidR="000E65A3">
        <w:rPr>
          <w:iCs/>
        </w:rPr>
        <w:t>RAN#</w:t>
      </w:r>
      <w:r w:rsidR="00CB4736">
        <w:rPr>
          <w:rFonts w:eastAsia="맑은 고딕" w:hint="eastAsia"/>
          <w:iCs/>
          <w:lang w:eastAsia="ko-KR"/>
        </w:rPr>
        <w:t>67</w:t>
      </w:r>
      <w:r w:rsidR="007E012C">
        <w:rPr>
          <w:iCs/>
        </w:rPr>
        <w:t xml:space="preserve">, </w:t>
      </w:r>
      <w:r w:rsidR="00847D69">
        <w:rPr>
          <w:rFonts w:eastAsia="맑은 고딕" w:hint="eastAsia"/>
          <w:iCs/>
          <w:lang w:eastAsia="ko-KR"/>
        </w:rPr>
        <w:t>WI</w:t>
      </w:r>
      <w:r w:rsidR="007E012C" w:rsidRPr="007E012C">
        <w:rPr>
          <w:iCs/>
        </w:rPr>
        <w:t xml:space="preserve"> on </w:t>
      </w:r>
      <w:r w:rsidR="00847D69">
        <w:rPr>
          <w:rFonts w:eastAsia="맑은 고딕" w:hint="eastAsia"/>
          <w:iCs/>
          <w:lang w:eastAsia="ko-KR"/>
        </w:rPr>
        <w:t>RAN aspects of ACDC was approved in [1]</w:t>
      </w:r>
      <w:r>
        <w:rPr>
          <w:iCs/>
        </w:rPr>
        <w:t xml:space="preserve">. In this contribution we propose </w:t>
      </w:r>
      <w:r w:rsidR="007E012C">
        <w:rPr>
          <w:iCs/>
        </w:rPr>
        <w:t>a work plan for this</w:t>
      </w:r>
      <w:r w:rsidR="00847D69">
        <w:rPr>
          <w:rFonts w:eastAsia="맑은 고딕" w:hint="eastAsia"/>
          <w:iCs/>
          <w:lang w:eastAsia="ko-KR"/>
        </w:rPr>
        <w:t xml:space="preserve"> WI</w:t>
      </w:r>
      <w:r>
        <w:rPr>
          <w:iCs/>
        </w:rPr>
        <w:t>.</w:t>
      </w:r>
    </w:p>
    <w:p w14:paraId="242B9B82" w14:textId="74DAE5E8" w:rsidR="00F63D52" w:rsidRDefault="00FE440A" w:rsidP="00CB21AB">
      <w:pPr>
        <w:pStyle w:val="1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Work plan</w:t>
      </w:r>
      <w:bookmarkStart w:id="2" w:name="_GoBack"/>
      <w:bookmarkEnd w:id="2"/>
    </w:p>
    <w:p w14:paraId="37F9808D" w14:textId="77777777" w:rsidR="00093D79" w:rsidRPr="00093D79" w:rsidRDefault="00093D79" w:rsidP="00093D79"/>
    <w:tbl>
      <w:tblPr>
        <w:tblW w:w="9241" w:type="dxa"/>
        <w:jc w:val="center"/>
        <w:tblInd w:w="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3964"/>
        <w:gridCol w:w="3567"/>
      </w:tblGrid>
      <w:tr w:rsidR="007E012C" w14:paraId="20FA328C" w14:textId="77777777" w:rsidTr="00CC7424">
        <w:trPr>
          <w:jc w:val="center"/>
        </w:trPr>
        <w:tc>
          <w:tcPr>
            <w:tcW w:w="1710" w:type="dxa"/>
          </w:tcPr>
          <w:p w14:paraId="79C56F25" w14:textId="77777777" w:rsidR="007E012C" w:rsidRPr="007B2CC0" w:rsidRDefault="007E012C" w:rsidP="007B2CC0">
            <w:pPr>
              <w:jc w:val="center"/>
              <w:rPr>
                <w:b/>
              </w:rPr>
            </w:pPr>
            <w:r w:rsidRPr="007B2CC0">
              <w:rPr>
                <w:rFonts w:hint="eastAsia"/>
                <w:b/>
              </w:rPr>
              <w:t>RAN2 meetings</w:t>
            </w:r>
          </w:p>
        </w:tc>
        <w:tc>
          <w:tcPr>
            <w:tcW w:w="3964" w:type="dxa"/>
          </w:tcPr>
          <w:p w14:paraId="2645DB0D" w14:textId="77777777" w:rsidR="007E012C" w:rsidRPr="007B2CC0" w:rsidRDefault="007E012C" w:rsidP="007B2CC0">
            <w:pPr>
              <w:jc w:val="center"/>
              <w:rPr>
                <w:b/>
              </w:rPr>
            </w:pPr>
            <w:r w:rsidRPr="007B2CC0">
              <w:rPr>
                <w:rFonts w:hint="eastAsia"/>
                <w:b/>
              </w:rPr>
              <w:t>Plan</w:t>
            </w:r>
          </w:p>
        </w:tc>
        <w:tc>
          <w:tcPr>
            <w:tcW w:w="3567" w:type="dxa"/>
          </w:tcPr>
          <w:p w14:paraId="60F137E5" w14:textId="77777777" w:rsidR="007E012C" w:rsidRPr="007E012C" w:rsidRDefault="007E012C" w:rsidP="007B2CC0">
            <w:pPr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Remark</w:t>
            </w:r>
          </w:p>
        </w:tc>
      </w:tr>
      <w:tr w:rsidR="007E012C" w14:paraId="0FD898D3" w14:textId="77777777" w:rsidTr="00CC7424">
        <w:trPr>
          <w:jc w:val="center"/>
        </w:trPr>
        <w:tc>
          <w:tcPr>
            <w:tcW w:w="1710" w:type="dxa"/>
          </w:tcPr>
          <w:p w14:paraId="3971DCFB" w14:textId="77777777" w:rsidR="007E012C" w:rsidRDefault="007E012C" w:rsidP="007B2CC0">
            <w:pPr>
              <w:jc w:val="left"/>
            </w:pPr>
            <w:r>
              <w:rPr>
                <w:rFonts w:hint="eastAsia"/>
              </w:rPr>
              <w:t>RAN2#90</w:t>
            </w:r>
          </w:p>
          <w:p w14:paraId="603764E5" w14:textId="77777777" w:rsidR="007E012C" w:rsidRDefault="007E012C" w:rsidP="007E012C">
            <w:pPr>
              <w:jc w:val="left"/>
            </w:pPr>
            <w:r>
              <w:t xml:space="preserve">(May 2015) </w:t>
            </w:r>
          </w:p>
        </w:tc>
        <w:tc>
          <w:tcPr>
            <w:tcW w:w="3964" w:type="dxa"/>
          </w:tcPr>
          <w:p w14:paraId="358C5CDE" w14:textId="64D38EFB" w:rsidR="001E709F" w:rsidRPr="001E709F" w:rsidRDefault="001E709F" w:rsidP="001E709F">
            <w:pPr>
              <w:numPr>
                <w:ilvl w:val="0"/>
                <w:numId w:val="30"/>
              </w:numPr>
              <w:ind w:leftChars="167" w:left="694"/>
              <w:jc w:val="left"/>
            </w:pPr>
            <w:r>
              <w:rPr>
                <w:rFonts w:eastAsia="맑은 고딕" w:hint="eastAsia"/>
                <w:lang w:eastAsia="ko-KR"/>
              </w:rPr>
              <w:t>Discuss the LS from SA1 in [2]</w:t>
            </w:r>
          </w:p>
          <w:p w14:paraId="09C711DB" w14:textId="71D28D87" w:rsidR="00847D69" w:rsidRDefault="00847D69" w:rsidP="001E709F">
            <w:pPr>
              <w:numPr>
                <w:ilvl w:val="0"/>
                <w:numId w:val="30"/>
              </w:numPr>
              <w:ind w:leftChars="167" w:left="694"/>
              <w:jc w:val="left"/>
            </w:pPr>
            <w:r w:rsidRPr="00847D69">
              <w:rPr>
                <w:rFonts w:eastAsia="맑은 고딕" w:hint="eastAsia"/>
                <w:lang w:eastAsia="ko-KR"/>
              </w:rPr>
              <w:t>Agree on system information aspects</w:t>
            </w:r>
            <w:r>
              <w:rPr>
                <w:rFonts w:eastAsia="맑은 고딕" w:hint="eastAsia"/>
                <w:lang w:eastAsia="ko-KR"/>
              </w:rPr>
              <w:t xml:space="preserve"> regarding broadcast of ACDC barring info</w:t>
            </w:r>
          </w:p>
        </w:tc>
        <w:tc>
          <w:tcPr>
            <w:tcW w:w="3567" w:type="dxa"/>
          </w:tcPr>
          <w:p w14:paraId="3504AFCA" w14:textId="48CA1921" w:rsidR="008F7862" w:rsidRPr="00847D69" w:rsidRDefault="008F7862" w:rsidP="009346CB">
            <w:pPr>
              <w:rPr>
                <w:rFonts w:eastAsia="맑은 고딕"/>
                <w:lang w:val="en-US" w:eastAsia="ko-KR"/>
              </w:rPr>
            </w:pPr>
          </w:p>
        </w:tc>
      </w:tr>
      <w:tr w:rsidR="007E012C" w14:paraId="682E367D" w14:textId="77777777" w:rsidTr="00CC7424">
        <w:trPr>
          <w:jc w:val="center"/>
        </w:trPr>
        <w:tc>
          <w:tcPr>
            <w:tcW w:w="1710" w:type="dxa"/>
          </w:tcPr>
          <w:p w14:paraId="036B9239" w14:textId="6BD8502A" w:rsidR="007E012C" w:rsidRDefault="007E012C" w:rsidP="007B2CC0">
            <w:pPr>
              <w:jc w:val="left"/>
            </w:pPr>
            <w:r>
              <w:rPr>
                <w:rFonts w:hint="eastAsia"/>
              </w:rPr>
              <w:t>RAN2#</w:t>
            </w:r>
            <w:r>
              <w:t>91</w:t>
            </w:r>
          </w:p>
          <w:p w14:paraId="50D557B1" w14:textId="77777777" w:rsidR="007E012C" w:rsidRDefault="007E012C" w:rsidP="007E012C">
            <w:pPr>
              <w:jc w:val="left"/>
            </w:pPr>
            <w:r>
              <w:t>(August 2015)</w:t>
            </w:r>
          </w:p>
        </w:tc>
        <w:tc>
          <w:tcPr>
            <w:tcW w:w="3964" w:type="dxa"/>
          </w:tcPr>
          <w:p w14:paraId="239209FA" w14:textId="375E1AC4" w:rsidR="00847D69" w:rsidRPr="009A4E0C" w:rsidRDefault="00847D69" w:rsidP="00847D69">
            <w:pPr>
              <w:numPr>
                <w:ilvl w:val="0"/>
                <w:numId w:val="31"/>
              </w:numPr>
              <w:ind w:leftChars="167" w:left="694"/>
              <w:jc w:val="left"/>
              <w:rPr>
                <w:b/>
                <w:noProof/>
              </w:rPr>
            </w:pPr>
            <w:r>
              <w:rPr>
                <w:rFonts w:eastAsia="맑은 고딕" w:hint="eastAsia"/>
                <w:lang w:eastAsia="ko-KR"/>
              </w:rPr>
              <w:t>Agree on how AS layer applies ACDC function in the UE side</w:t>
            </w:r>
          </w:p>
        </w:tc>
        <w:tc>
          <w:tcPr>
            <w:tcW w:w="3567" w:type="dxa"/>
          </w:tcPr>
          <w:p w14:paraId="34958C25" w14:textId="54E05D6A" w:rsidR="007E012C" w:rsidRPr="00847D69" w:rsidRDefault="00847D69" w:rsidP="00CC7424">
            <w:pPr>
              <w:numPr>
                <w:ilvl w:val="0"/>
                <w:numId w:val="31"/>
              </w:numPr>
              <w:ind w:leftChars="167" w:left="694"/>
              <w:jc w:val="left"/>
              <w:rPr>
                <w:rFonts w:eastAsia="맑은 고딕"/>
                <w:iCs/>
                <w:lang w:eastAsia="ko-KR"/>
              </w:rPr>
            </w:pPr>
            <w:r>
              <w:rPr>
                <w:rFonts w:eastAsia="맑은 고딕" w:hint="eastAsia"/>
                <w:iCs/>
                <w:lang w:eastAsia="ko-KR"/>
              </w:rPr>
              <w:t>CT1 is expected to inform RAN2 about their decision on NAS-AS interaction.</w:t>
            </w:r>
          </w:p>
        </w:tc>
      </w:tr>
      <w:tr w:rsidR="007E012C" w14:paraId="3589A222" w14:textId="77777777" w:rsidTr="00CC7424">
        <w:trPr>
          <w:jc w:val="center"/>
        </w:trPr>
        <w:tc>
          <w:tcPr>
            <w:tcW w:w="1710" w:type="dxa"/>
          </w:tcPr>
          <w:p w14:paraId="4FED4B73" w14:textId="1497EFAE" w:rsidR="007E012C" w:rsidRDefault="007E012C" w:rsidP="007B2CC0">
            <w:pPr>
              <w:jc w:val="left"/>
            </w:pPr>
            <w:r>
              <w:t>RAN2 #91bis</w:t>
            </w:r>
          </w:p>
          <w:p w14:paraId="5D746626" w14:textId="77777777" w:rsidR="007E012C" w:rsidRDefault="007E012C" w:rsidP="004012A0">
            <w:pPr>
              <w:jc w:val="left"/>
            </w:pPr>
            <w:r>
              <w:t>(October 2015)</w:t>
            </w:r>
          </w:p>
        </w:tc>
        <w:tc>
          <w:tcPr>
            <w:tcW w:w="3964" w:type="dxa"/>
          </w:tcPr>
          <w:p w14:paraId="33B182A5" w14:textId="3BEDC5FD" w:rsidR="00847D69" w:rsidRPr="00847D69" w:rsidRDefault="00847D69" w:rsidP="00847D69">
            <w:pPr>
              <w:numPr>
                <w:ilvl w:val="0"/>
                <w:numId w:val="32"/>
              </w:numPr>
              <w:ind w:leftChars="167" w:left="694"/>
              <w:jc w:val="left"/>
            </w:pPr>
            <w:r>
              <w:rPr>
                <w:rFonts w:eastAsia="맑은 고딕" w:hint="eastAsia"/>
                <w:lang w:eastAsia="ko-KR"/>
              </w:rPr>
              <w:t>Discuss remaining issues (if available)</w:t>
            </w:r>
          </w:p>
          <w:p w14:paraId="557FA4CF" w14:textId="24E41FED" w:rsidR="00134313" w:rsidRPr="00A10B32" w:rsidRDefault="00847D69" w:rsidP="00847D69">
            <w:pPr>
              <w:numPr>
                <w:ilvl w:val="0"/>
                <w:numId w:val="32"/>
              </w:numPr>
              <w:ind w:leftChars="167" w:left="694"/>
              <w:jc w:val="left"/>
            </w:pPr>
            <w:r>
              <w:rPr>
                <w:rFonts w:eastAsia="맑은 고딕" w:hint="eastAsia"/>
                <w:lang w:eastAsia="ko-KR"/>
              </w:rPr>
              <w:t>In principle agree on a CR to 36.331/25.331</w:t>
            </w:r>
          </w:p>
        </w:tc>
        <w:tc>
          <w:tcPr>
            <w:tcW w:w="3567" w:type="dxa"/>
          </w:tcPr>
          <w:p w14:paraId="1CE26D59" w14:textId="5A2395E4" w:rsidR="007E012C" w:rsidRPr="000F4847" w:rsidRDefault="007E012C" w:rsidP="00AA04E4">
            <w:pPr>
              <w:ind w:left="720"/>
              <w:jc w:val="left"/>
              <w:rPr>
                <w:iCs/>
              </w:rPr>
            </w:pPr>
          </w:p>
        </w:tc>
      </w:tr>
      <w:tr w:rsidR="007E012C" w14:paraId="2D71587C" w14:textId="77777777" w:rsidTr="00CC7424">
        <w:trPr>
          <w:jc w:val="center"/>
        </w:trPr>
        <w:tc>
          <w:tcPr>
            <w:tcW w:w="1710" w:type="dxa"/>
          </w:tcPr>
          <w:p w14:paraId="7C1DD208" w14:textId="77777777" w:rsidR="007E012C" w:rsidRDefault="007E012C" w:rsidP="007B2CC0">
            <w:pPr>
              <w:jc w:val="left"/>
            </w:pPr>
            <w:r>
              <w:t>RAN2 #92</w:t>
            </w:r>
          </w:p>
          <w:p w14:paraId="1F0F7B63" w14:textId="77777777" w:rsidR="007E012C" w:rsidRDefault="007E012C" w:rsidP="007E012C">
            <w:pPr>
              <w:jc w:val="left"/>
            </w:pPr>
            <w:r>
              <w:t>(November 2015)</w:t>
            </w:r>
          </w:p>
        </w:tc>
        <w:tc>
          <w:tcPr>
            <w:tcW w:w="3964" w:type="dxa"/>
          </w:tcPr>
          <w:p w14:paraId="2FFD4FD2" w14:textId="1247E627" w:rsidR="00134313" w:rsidRDefault="00847D69" w:rsidP="00847D69">
            <w:pPr>
              <w:numPr>
                <w:ilvl w:val="0"/>
                <w:numId w:val="33"/>
              </w:numPr>
              <w:ind w:leftChars="167" w:left="694"/>
              <w:jc w:val="left"/>
            </w:pPr>
            <w:r>
              <w:rPr>
                <w:rFonts w:eastAsia="맑은 고딕" w:hint="eastAsia"/>
                <w:lang w:eastAsia="ko-KR"/>
              </w:rPr>
              <w:t>Approve in-principle agreed CR on 36.331</w:t>
            </w:r>
            <w:r w:rsidR="007770DF">
              <w:rPr>
                <w:rFonts w:eastAsia="맑은 고딕" w:hint="eastAsia"/>
                <w:lang w:eastAsia="ko-KR"/>
              </w:rPr>
              <w:t>/25.331</w:t>
            </w:r>
          </w:p>
        </w:tc>
        <w:tc>
          <w:tcPr>
            <w:tcW w:w="3567" w:type="dxa"/>
          </w:tcPr>
          <w:p w14:paraId="23EBF060" w14:textId="233F7D71" w:rsidR="007E012C" w:rsidRPr="00847D69" w:rsidRDefault="007E012C" w:rsidP="009346CB">
            <w:pPr>
              <w:ind w:left="720"/>
              <w:jc w:val="left"/>
            </w:pPr>
          </w:p>
        </w:tc>
      </w:tr>
    </w:tbl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0"/>
    <w:bookmarkEnd w:id="1"/>
    <w:p w14:paraId="2F6BDAE6" w14:textId="54D5AE7D" w:rsidR="003C35A2" w:rsidRPr="00847D69" w:rsidRDefault="00847D69" w:rsidP="003C35A2">
      <w:pPr>
        <w:numPr>
          <w:ilvl w:val="0"/>
          <w:numId w:val="16"/>
        </w:numPr>
        <w:tabs>
          <w:tab w:val="num" w:pos="7497"/>
        </w:tabs>
        <w:spacing w:after="180"/>
        <w:rPr>
          <w:rFonts w:cs="Arial"/>
          <w:color w:val="000000"/>
        </w:rPr>
      </w:pPr>
      <w:r>
        <w:rPr>
          <w:rFonts w:hint="eastAsia"/>
        </w:rPr>
        <w:t>RP-150512</w:t>
      </w:r>
      <w:r>
        <w:rPr>
          <w:rFonts w:eastAsia="맑은 고딕" w:hint="eastAsia"/>
          <w:lang w:eastAsia="ko-KR"/>
        </w:rPr>
        <w:t xml:space="preserve">, </w:t>
      </w:r>
      <w:r>
        <w:rPr>
          <w:rFonts w:hint="eastAsia"/>
        </w:rPr>
        <w:t>New WI Proposal: RAN aspects of Application specific Congestion control for Data Communication</w:t>
      </w:r>
      <w:r w:rsidR="00B22BA9">
        <w:rPr>
          <w:rFonts w:eastAsia="맑은 고딕" w:hint="eastAsia"/>
          <w:lang w:eastAsia="ko-KR"/>
        </w:rPr>
        <w:t>, LG Electronics Inc.</w:t>
      </w:r>
    </w:p>
    <w:p w14:paraId="73D28E23" w14:textId="6C9E4DA1" w:rsidR="00847D69" w:rsidRPr="002A0EEC" w:rsidRDefault="00847D69" w:rsidP="00847D69">
      <w:pPr>
        <w:numPr>
          <w:ilvl w:val="0"/>
          <w:numId w:val="16"/>
        </w:numPr>
        <w:tabs>
          <w:tab w:val="num" w:pos="7497"/>
        </w:tabs>
        <w:spacing w:after="180"/>
        <w:rPr>
          <w:rFonts w:cs="Arial"/>
          <w:color w:val="000000"/>
        </w:rPr>
      </w:pPr>
      <w:r w:rsidRPr="00847D69">
        <w:rPr>
          <w:rFonts w:cs="Arial"/>
          <w:color w:val="000000"/>
        </w:rPr>
        <w:t>R2-151029</w:t>
      </w:r>
      <w:r>
        <w:rPr>
          <w:rFonts w:eastAsia="맑은 고딕" w:cs="Arial" w:hint="eastAsia"/>
          <w:color w:val="000000"/>
          <w:lang w:eastAsia="ko-KR"/>
        </w:rPr>
        <w:t xml:space="preserve">, </w:t>
      </w:r>
      <w:r w:rsidRPr="00847D69">
        <w:rPr>
          <w:rFonts w:cs="Arial"/>
          <w:color w:val="000000"/>
        </w:rPr>
        <w:t>Reply LS to C1-150887 = R2-150032 on ACDC requirements</w:t>
      </w:r>
      <w:r>
        <w:rPr>
          <w:rFonts w:eastAsia="맑은 고딕" w:cs="Arial" w:hint="eastAsia"/>
          <w:color w:val="000000"/>
          <w:lang w:eastAsia="ko-KR"/>
        </w:rPr>
        <w:t xml:space="preserve">, </w:t>
      </w:r>
      <w:r w:rsidRPr="00847D69">
        <w:rPr>
          <w:rFonts w:cs="Arial"/>
          <w:color w:val="000000"/>
        </w:rPr>
        <w:t>SA1</w:t>
      </w:r>
    </w:p>
    <w:p w14:paraId="57B97A07" w14:textId="77777777" w:rsidR="003C289D" w:rsidRPr="00904DC4" w:rsidRDefault="003C289D" w:rsidP="003C35A2">
      <w:pPr>
        <w:rPr>
          <w:rFonts w:cs="Arial"/>
        </w:rPr>
      </w:pPr>
    </w:p>
    <w:sectPr w:rsidR="003C289D" w:rsidRPr="00904DC4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13E02" w14:textId="77777777" w:rsidR="0034692B" w:rsidRDefault="0034692B" w:rsidP="00796430">
      <w:r>
        <w:separator/>
      </w:r>
    </w:p>
  </w:endnote>
  <w:endnote w:type="continuationSeparator" w:id="0">
    <w:p w14:paraId="7F8A3D47" w14:textId="77777777" w:rsidR="0034692B" w:rsidRDefault="0034692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51B3A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51B3A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70760" w14:textId="77777777" w:rsidR="0034692B" w:rsidRDefault="0034692B" w:rsidP="00796430">
      <w:r>
        <w:separator/>
      </w:r>
    </w:p>
  </w:footnote>
  <w:footnote w:type="continuationSeparator" w:id="0">
    <w:p w14:paraId="7BFAC985" w14:textId="77777777" w:rsidR="0034692B" w:rsidRDefault="0034692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CDCCB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8432530"/>
    <w:multiLevelType w:val="hybridMultilevel"/>
    <w:tmpl w:val="A684C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14D4D"/>
    <w:multiLevelType w:val="hybridMultilevel"/>
    <w:tmpl w:val="95F093E0"/>
    <w:lvl w:ilvl="0" w:tplc="A710AF7A">
      <w:start w:val="3305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0D967402"/>
    <w:multiLevelType w:val="hybridMultilevel"/>
    <w:tmpl w:val="A65EE7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9435F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308C3"/>
    <w:multiLevelType w:val="hybridMultilevel"/>
    <w:tmpl w:val="AF9EC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517F3"/>
    <w:multiLevelType w:val="hybridMultilevel"/>
    <w:tmpl w:val="19AA0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83517"/>
    <w:multiLevelType w:val="hybridMultilevel"/>
    <w:tmpl w:val="EC288138"/>
    <w:lvl w:ilvl="0" w:tplc="13A065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E15E71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653552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F425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B8515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3FDE698D"/>
    <w:multiLevelType w:val="hybridMultilevel"/>
    <w:tmpl w:val="443E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C25A5B"/>
    <w:multiLevelType w:val="hybridMultilevel"/>
    <w:tmpl w:val="36629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15754A"/>
    <w:multiLevelType w:val="hybridMultilevel"/>
    <w:tmpl w:val="F194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A569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9475D1"/>
    <w:multiLevelType w:val="hybridMultilevel"/>
    <w:tmpl w:val="2CE84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673F6"/>
    <w:multiLevelType w:val="hybridMultilevel"/>
    <w:tmpl w:val="E94C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14068"/>
    <w:multiLevelType w:val="hybridMultilevel"/>
    <w:tmpl w:val="0CB84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345BAF"/>
    <w:multiLevelType w:val="hybridMultilevel"/>
    <w:tmpl w:val="7FE4D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793951"/>
    <w:multiLevelType w:val="hybridMultilevel"/>
    <w:tmpl w:val="189EBE04"/>
    <w:lvl w:ilvl="0" w:tplc="13A06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02A470">
      <w:start w:val="53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CBE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68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CE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46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01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6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05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5B04C7B"/>
    <w:multiLevelType w:val="hybridMultilevel"/>
    <w:tmpl w:val="7B4C75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616181B"/>
    <w:multiLevelType w:val="hybridMultilevel"/>
    <w:tmpl w:val="D0A000FA"/>
    <w:lvl w:ilvl="0" w:tplc="C8C0002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7742D13"/>
    <w:multiLevelType w:val="hybridMultilevel"/>
    <w:tmpl w:val="BCB02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8238A"/>
    <w:multiLevelType w:val="hybridMultilevel"/>
    <w:tmpl w:val="214CE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2E010B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3E719E"/>
    <w:multiLevelType w:val="hybridMultilevel"/>
    <w:tmpl w:val="02AA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EB3A5C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1870D0"/>
    <w:multiLevelType w:val="hybridMultilevel"/>
    <w:tmpl w:val="6406D1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9AC0ED0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8"/>
  </w:num>
  <w:num w:numId="3">
    <w:abstractNumId w:val="22"/>
  </w:num>
  <w:num w:numId="4">
    <w:abstractNumId w:val="23"/>
  </w:num>
  <w:num w:numId="5">
    <w:abstractNumId w:val="16"/>
  </w:num>
  <w:num w:numId="6">
    <w:abstractNumId w:val="26"/>
  </w:num>
  <w:num w:numId="7">
    <w:abstractNumId w:val="31"/>
  </w:num>
  <w:num w:numId="8">
    <w:abstractNumId w:val="17"/>
  </w:num>
  <w:num w:numId="9">
    <w:abstractNumId w:val="8"/>
  </w:num>
  <w:num w:numId="10">
    <w:abstractNumId w:val="21"/>
  </w:num>
  <w:num w:numId="11">
    <w:abstractNumId w:val="36"/>
  </w:num>
  <w:num w:numId="12">
    <w:abstractNumId w:val="5"/>
  </w:num>
  <w:num w:numId="13">
    <w:abstractNumId w:val="13"/>
  </w:num>
  <w:num w:numId="14">
    <w:abstractNumId w:val="9"/>
  </w:num>
  <w:num w:numId="15">
    <w:abstractNumId w:val="7"/>
  </w:num>
  <w:num w:numId="16">
    <w:abstractNumId w:val="4"/>
  </w:num>
  <w:num w:numId="17">
    <w:abstractNumId w:val="43"/>
  </w:num>
  <w:num w:numId="18">
    <w:abstractNumId w:val="35"/>
  </w:num>
  <w:num w:numId="19">
    <w:abstractNumId w:val="30"/>
  </w:num>
  <w:num w:numId="20">
    <w:abstractNumId w:val="45"/>
  </w:num>
  <w:num w:numId="21">
    <w:abstractNumId w:val="20"/>
  </w:num>
  <w:num w:numId="22">
    <w:abstractNumId w:val="0"/>
  </w:num>
  <w:num w:numId="23">
    <w:abstractNumId w:val="37"/>
  </w:num>
  <w:num w:numId="24">
    <w:abstractNumId w:val="10"/>
  </w:num>
  <w:num w:numId="25">
    <w:abstractNumId w:val="38"/>
  </w:num>
  <w:num w:numId="26">
    <w:abstractNumId w:val="41"/>
  </w:num>
  <w:num w:numId="27">
    <w:abstractNumId w:val="18"/>
  </w:num>
  <w:num w:numId="28">
    <w:abstractNumId w:val="14"/>
  </w:num>
  <w:num w:numId="29">
    <w:abstractNumId w:val="19"/>
  </w:num>
  <w:num w:numId="30">
    <w:abstractNumId w:val="33"/>
  </w:num>
  <w:num w:numId="31">
    <w:abstractNumId w:val="39"/>
  </w:num>
  <w:num w:numId="32">
    <w:abstractNumId w:val="34"/>
  </w:num>
  <w:num w:numId="33">
    <w:abstractNumId w:val="27"/>
  </w:num>
  <w:num w:numId="34">
    <w:abstractNumId w:val="32"/>
  </w:num>
  <w:num w:numId="35">
    <w:abstractNumId w:val="6"/>
  </w:num>
  <w:num w:numId="36">
    <w:abstractNumId w:val="25"/>
  </w:num>
  <w:num w:numId="37">
    <w:abstractNumId w:val="40"/>
  </w:num>
  <w:num w:numId="38">
    <w:abstractNumId w:val="11"/>
  </w:num>
  <w:num w:numId="39">
    <w:abstractNumId w:val="24"/>
  </w:num>
  <w:num w:numId="40">
    <w:abstractNumId w:val="42"/>
  </w:num>
  <w:num w:numId="41">
    <w:abstractNumId w:val="44"/>
  </w:num>
  <w:num w:numId="42">
    <w:abstractNumId w:val="15"/>
  </w:num>
  <w:num w:numId="43">
    <w:abstractNumId w:val="3"/>
  </w:num>
  <w:num w:numId="44">
    <w:abstractNumId w:val="2"/>
  </w:num>
  <w:num w:numId="45">
    <w:abstractNumId w:val="1"/>
  </w:num>
  <w:num w:numId="46">
    <w:abstractNumId w:val="29"/>
  </w:num>
  <w:num w:numId="4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A00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FAF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09F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5ACA"/>
    <w:rsid w:val="00285CBD"/>
    <w:rsid w:val="0028660B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EFE"/>
    <w:rsid w:val="002B5F71"/>
    <w:rsid w:val="002B5FE5"/>
    <w:rsid w:val="002B604D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92B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98D"/>
    <w:rsid w:val="0040276B"/>
    <w:rsid w:val="004034D5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4127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D029D"/>
    <w:rsid w:val="005D1384"/>
    <w:rsid w:val="005D1F3E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81E"/>
    <w:rsid w:val="00635CEF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437C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E5B"/>
    <w:rsid w:val="006B75A6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158D"/>
    <w:rsid w:val="00741936"/>
    <w:rsid w:val="00741DF9"/>
    <w:rsid w:val="00743BE2"/>
    <w:rsid w:val="0074419D"/>
    <w:rsid w:val="007454A9"/>
    <w:rsid w:val="00750CBC"/>
    <w:rsid w:val="00754444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E46"/>
    <w:rsid w:val="007770DF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A02A1"/>
    <w:rsid w:val="007A1890"/>
    <w:rsid w:val="007A359C"/>
    <w:rsid w:val="007A4F25"/>
    <w:rsid w:val="007A6DA3"/>
    <w:rsid w:val="007A75F5"/>
    <w:rsid w:val="007A7DAB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381E"/>
    <w:rsid w:val="008438B3"/>
    <w:rsid w:val="00844E8D"/>
    <w:rsid w:val="00845013"/>
    <w:rsid w:val="0084546B"/>
    <w:rsid w:val="008461A4"/>
    <w:rsid w:val="008463A3"/>
    <w:rsid w:val="0084707F"/>
    <w:rsid w:val="00847D69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7930"/>
    <w:rsid w:val="00877CB1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C76DB"/>
    <w:rsid w:val="008D0327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10564"/>
    <w:rsid w:val="009107E2"/>
    <w:rsid w:val="00910A68"/>
    <w:rsid w:val="00910DCA"/>
    <w:rsid w:val="009110EE"/>
    <w:rsid w:val="009113BB"/>
    <w:rsid w:val="00911405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F79"/>
    <w:rsid w:val="00A37035"/>
    <w:rsid w:val="00A40198"/>
    <w:rsid w:val="00A43009"/>
    <w:rsid w:val="00A4334C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339B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1F8F"/>
    <w:rsid w:val="00B22BA9"/>
    <w:rsid w:val="00B23CBB"/>
    <w:rsid w:val="00B259D5"/>
    <w:rsid w:val="00B26370"/>
    <w:rsid w:val="00B3105D"/>
    <w:rsid w:val="00B3147A"/>
    <w:rsid w:val="00B327DF"/>
    <w:rsid w:val="00B33903"/>
    <w:rsid w:val="00B33B03"/>
    <w:rsid w:val="00B34875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16A1"/>
    <w:rsid w:val="00C234CD"/>
    <w:rsid w:val="00C238AE"/>
    <w:rsid w:val="00C24087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915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4736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424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CCE"/>
    <w:rsid w:val="00D34DD9"/>
    <w:rsid w:val="00D3558D"/>
    <w:rsid w:val="00D36A90"/>
    <w:rsid w:val="00D3742E"/>
    <w:rsid w:val="00D40C5E"/>
    <w:rsid w:val="00D4129A"/>
    <w:rsid w:val="00D41800"/>
    <w:rsid w:val="00D41813"/>
    <w:rsid w:val="00D41923"/>
    <w:rsid w:val="00D43C7E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78F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1B3A"/>
    <w:rsid w:val="00E52A1B"/>
    <w:rsid w:val="00E542FC"/>
    <w:rsid w:val="00E56005"/>
    <w:rsid w:val="00E57F86"/>
    <w:rsid w:val="00E60296"/>
    <w:rsid w:val="00E606B9"/>
    <w:rsid w:val="00E618B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BDE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8071F"/>
    <w:rsid w:val="00F81613"/>
    <w:rsid w:val="00F82488"/>
    <w:rsid w:val="00F82EBA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46"/>
      </w:numPr>
      <w:ind w:left="1701" w:hanging="170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46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87966D-4701-4022-AA26-5C73193C6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Work plan for eD2D</vt:lpstr>
    </vt:vector>
  </TitlesOfParts>
  <Company/>
  <LinksUpToDate>false</LinksUpToDate>
  <CharactersWithSpaces>1089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 Inc.</dc:creator>
  <cp:lastModifiedBy>youngdae.lee</cp:lastModifiedBy>
  <cp:revision>15</cp:revision>
  <cp:lastPrinted>2012-09-26T11:01:00Z</cp:lastPrinted>
  <dcterms:created xsi:type="dcterms:W3CDTF">2015-05-12T00:24:00Z</dcterms:created>
  <dcterms:modified xsi:type="dcterms:W3CDTF">2015-05-15T05:55:00Z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